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957" w:rsidRPr="00D34AD2" w:rsidRDefault="00235957" w:rsidP="00235957">
      <w:pPr>
        <w:pStyle w:val="Autor-Endereo"/>
        <w:rPr>
          <w:b/>
          <w:sz w:val="24"/>
        </w:rPr>
      </w:pPr>
      <w:r w:rsidRPr="00D34AD2">
        <w:rPr>
          <w:b/>
          <w:sz w:val="24"/>
        </w:rPr>
        <w:t>RECURSOS DE TECNOLOGIA ASSISTIVA NA INCLUSÃO DE ESTUDANTES AUTISTAS PARA O ENSINO DE BIOLOGIA</w:t>
      </w:r>
    </w:p>
    <w:p w:rsidR="00235957" w:rsidRPr="009478FA" w:rsidRDefault="00235957" w:rsidP="00235957">
      <w:pPr>
        <w:pStyle w:val="Autor"/>
      </w:pPr>
      <w:r>
        <w:rPr>
          <w:rFonts w:eastAsia="Arial"/>
          <w:szCs w:val="20"/>
        </w:rPr>
        <w:t>Maria Eduarda Gollin Esteves</w:t>
      </w:r>
      <w:r w:rsidRPr="0016553B">
        <w:rPr>
          <w:vertAlign w:val="superscript"/>
        </w:rPr>
        <w:t>1</w:t>
      </w:r>
      <w:r>
        <w:rPr>
          <w:rFonts w:eastAsia="Arial"/>
          <w:szCs w:val="20"/>
        </w:rPr>
        <w:t xml:space="preserve">, </w:t>
      </w:r>
      <w:r w:rsidRPr="00A43629">
        <w:rPr>
          <w:rFonts w:eastAsia="Arial"/>
          <w:szCs w:val="20"/>
        </w:rPr>
        <w:t>Nicóle Lourdes da Silva Gomes</w:t>
      </w:r>
      <w:r w:rsidRPr="0016553B">
        <w:rPr>
          <w:vertAlign w:val="superscript"/>
        </w:rPr>
        <w:t xml:space="preserve"> 1</w:t>
      </w:r>
      <w:r w:rsidRPr="009478FA">
        <w:t xml:space="preserve">, </w:t>
      </w:r>
      <w:r>
        <w:t>Viviane Santos</w:t>
      </w:r>
      <w:r w:rsidRPr="0016553B">
        <w:rPr>
          <w:vertAlign w:val="superscript"/>
        </w:rPr>
        <w:t>1</w:t>
      </w:r>
    </w:p>
    <w:p w:rsidR="00235957" w:rsidRDefault="00235957" w:rsidP="00235957">
      <w:pPr>
        <w:pStyle w:val="Autor-Endereo"/>
      </w:pPr>
      <w:r w:rsidRPr="009478FA">
        <w:rPr>
          <w:vertAlign w:val="superscript"/>
        </w:rPr>
        <w:t>1</w:t>
      </w:r>
      <w:r>
        <w:t>Instituto Federal do Mato Grosso do Sul – Dourados - MS</w:t>
      </w:r>
    </w:p>
    <w:p w:rsidR="00235957" w:rsidRDefault="00235957" w:rsidP="00235957">
      <w:pPr>
        <w:pStyle w:val="Autor-E-Mail"/>
      </w:pPr>
      <w:r>
        <w:t xml:space="preserve">estevesmariaeduarda52@gmail.com, </w:t>
      </w:r>
      <w:r w:rsidRPr="0024368B">
        <w:t>nicole.gomes@estudante.ifms.edu.br</w:t>
      </w:r>
      <w:r w:rsidRPr="009478FA">
        <w:t xml:space="preserve">, </w:t>
      </w:r>
      <w:hyperlink r:id="rId8" w:history="1">
        <w:r w:rsidR="00E850AC" w:rsidRPr="00C04AE4">
          <w:rPr>
            <w:rStyle w:val="Hyperlink"/>
          </w:rPr>
          <w:t>viviane.santos@ifms.edu.br</w:t>
        </w:r>
      </w:hyperlink>
    </w:p>
    <w:p w:rsidR="00E850AC" w:rsidRPr="00E850AC" w:rsidRDefault="00E850AC" w:rsidP="00E850AC">
      <w:pPr>
        <w:pStyle w:val="Texto"/>
      </w:pPr>
    </w:p>
    <w:p w:rsidR="00235957" w:rsidRDefault="00235957" w:rsidP="00235957">
      <w:pPr>
        <w:pStyle w:val="Texto"/>
      </w:pPr>
      <w:r w:rsidRPr="00AB1CDD">
        <w:t xml:space="preserve">Área/Subárea: </w:t>
      </w:r>
      <w:r>
        <w:t>Ciências Biológicas e da Saúde/ Biologia Geral</w:t>
      </w:r>
      <w:r>
        <w:tab/>
      </w:r>
      <w:r>
        <w:tab/>
        <w:t xml:space="preserve">                       </w:t>
      </w:r>
      <w:r w:rsidRPr="00AB1CDD">
        <w:t xml:space="preserve">Tipo de Pesquisa: </w:t>
      </w:r>
      <w:r>
        <w:t>Tecnológica</w:t>
      </w:r>
    </w:p>
    <w:p w:rsidR="005A2D93" w:rsidRDefault="00235957" w:rsidP="00667676">
      <w:pPr>
        <w:pStyle w:val="Texto"/>
      </w:pPr>
      <w:r w:rsidRPr="00AB1CDD">
        <w:rPr>
          <w:b/>
        </w:rPr>
        <w:t>Palavras-chave:</w:t>
      </w:r>
      <w:r w:rsidRPr="00AB1CDD">
        <w:t xml:space="preserve"> </w:t>
      </w:r>
      <w:r>
        <w:t>Transtorno do Espectro do Autismo, Educação Inclusiva, Recursos Didáticos</w:t>
      </w:r>
      <w:r w:rsidRPr="00AB1CDD">
        <w:t>.</w:t>
      </w:r>
    </w:p>
    <w:p w:rsidR="0098748B" w:rsidRDefault="0098748B" w:rsidP="00667676">
      <w:pPr>
        <w:pStyle w:val="Texto"/>
      </w:pPr>
    </w:p>
    <w:p w:rsidR="0098748B" w:rsidRDefault="0098748B" w:rsidP="00667676">
      <w:pPr>
        <w:pStyle w:val="Texto"/>
        <w:sectPr w:rsidR="0098748B" w:rsidSect="00443527">
          <w:headerReference w:type="default" r:id="rId9"/>
          <w:footerReference w:type="default" r:id="rId10"/>
          <w:pgSz w:w="11906" w:h="16838" w:code="9"/>
          <w:pgMar w:top="1985" w:right="567" w:bottom="1134" w:left="1134" w:header="284" w:footer="1418" w:gutter="0"/>
          <w:cols w:space="708"/>
          <w:docGrid w:linePitch="360"/>
        </w:sectPr>
      </w:pPr>
    </w:p>
    <w:p w:rsidR="00667676" w:rsidRPr="00A312CE" w:rsidRDefault="00AB1CDD" w:rsidP="00A312CE">
      <w:pPr>
        <w:pStyle w:val="Texto-TtulodeSeo"/>
      </w:pPr>
      <w:r>
        <w:t>Introdução</w:t>
      </w:r>
    </w:p>
    <w:p w:rsidR="007C0164" w:rsidRDefault="007C0164" w:rsidP="007C0164">
      <w:pPr>
        <w:pStyle w:val="Texto"/>
        <w:spacing w:after="0"/>
      </w:pPr>
      <w:r w:rsidRPr="0024368B">
        <w:t>É crescente o número de pessoas que são diagnosticadas com o Transtorno do Espectro</w:t>
      </w:r>
      <w:r>
        <w:t xml:space="preserve"> </w:t>
      </w:r>
      <w:r w:rsidRPr="0024368B">
        <w:t xml:space="preserve">Autista (TEA) no Brasil e no mundo, e </w:t>
      </w:r>
      <w:r w:rsidR="00550740">
        <w:t>a explicação mais provável para este aumento</w:t>
      </w:r>
      <w:r>
        <w:t xml:space="preserve"> </w:t>
      </w:r>
      <w:r w:rsidR="00550740">
        <w:t>é</w:t>
      </w:r>
      <w:r>
        <w:t xml:space="preserve"> </w:t>
      </w:r>
      <w:r w:rsidRPr="0024368B">
        <w:t>que os métodos mais recentes de diagnóstico, passaram a detectar casos de autismo que antes passavam despercebidos. As características que podem induzir ao diagnóstico são: os déficits na comunicação social em múltiplos contextos (na reciprocidade socioemocional, na interação social, na compreensão de relacionamentos); padrões restritos e repetitivos de comportamento, interesses ou atividades</w:t>
      </w:r>
      <w:r>
        <w:t xml:space="preserve"> (</w:t>
      </w:r>
      <w:r w:rsidRPr="008D7495">
        <w:rPr>
          <w:caps/>
        </w:rPr>
        <w:t>Caminha</w:t>
      </w:r>
      <w:r>
        <w:t xml:space="preserve"> et al., 2018)</w:t>
      </w:r>
      <w:r w:rsidRPr="0024368B">
        <w:t xml:space="preserve">. </w:t>
      </w:r>
    </w:p>
    <w:p w:rsidR="003F3166" w:rsidRDefault="003F3166" w:rsidP="003F3166">
      <w:pPr>
        <w:pStyle w:val="Texto"/>
        <w:spacing w:after="0"/>
        <w:rPr>
          <w:szCs w:val="20"/>
        </w:rPr>
      </w:pPr>
      <w:r w:rsidRPr="003F3166">
        <w:rPr>
          <w:szCs w:val="20"/>
        </w:rPr>
        <w:t xml:space="preserve">A inclusão no ambiente escolar tem sido cada vez mais discutida, uma vez que a sociedade atual é apta </w:t>
      </w:r>
      <w:r w:rsidR="00645CA5">
        <w:rPr>
          <w:szCs w:val="20"/>
        </w:rPr>
        <w:t>para</w:t>
      </w:r>
      <w:r w:rsidRPr="003F3166">
        <w:rPr>
          <w:szCs w:val="20"/>
        </w:rPr>
        <w:t xml:space="preserve"> compreender a existência </w:t>
      </w:r>
      <w:r w:rsidR="009352A9">
        <w:rPr>
          <w:szCs w:val="20"/>
        </w:rPr>
        <w:t>d</w:t>
      </w:r>
      <w:r w:rsidRPr="003F3166">
        <w:rPr>
          <w:szCs w:val="20"/>
        </w:rPr>
        <w:t>a diversidade no mundo e buscar recursos e formas de contemplar todos os perfis de desenvolvimento (</w:t>
      </w:r>
      <w:r w:rsidR="008A1942">
        <w:rPr>
          <w:szCs w:val="20"/>
        </w:rPr>
        <w:t>ANACLETO &amp; FERREIRA</w:t>
      </w:r>
      <w:r w:rsidRPr="003F3166">
        <w:rPr>
          <w:szCs w:val="20"/>
        </w:rPr>
        <w:t>, 2018). É valido ressaltar que dentre os casos que exigem atendimento educacional especializado destacam-se os de cunho intelectual, tais como o autismo, que devido às peculiaridades inerentes ao autista exige que o aluno tenha acompanhamento e estratégias adequadas para desenvolver-se integralmente.</w:t>
      </w:r>
    </w:p>
    <w:p w:rsidR="000A600F" w:rsidRDefault="007B0D64" w:rsidP="003F3166">
      <w:pPr>
        <w:pStyle w:val="Texto"/>
        <w:spacing w:after="0"/>
      </w:pPr>
      <w:r w:rsidRPr="001C6D7B">
        <w:t xml:space="preserve">A disciplina de Biologia, assim como diversas outras disciplinas que integram os currículos escolares, envolve conteúdos considerados densos e abstratos pela comunidade escolar. A complexidade inerente é observada, principalmente, na representação visual das estruturas biológicas demonstradas nos materiais e livros didáticos adotados, além dos termos científicos que para muitos estudantes do ensino médio são complexos e causam confusão no momento das avaliações. Para os estudantes que apresentam o TEA, estas dificuldades podem ser ainda maiores, já que estes estudantes, na maioria das vezes apresentam dificuldades </w:t>
      </w:r>
      <w:r w:rsidR="000A600F">
        <w:t>na compreensão de</w:t>
      </w:r>
      <w:r w:rsidRPr="001C6D7B">
        <w:t xml:space="preserve"> conteúdos abstratos e </w:t>
      </w:r>
      <w:r w:rsidR="000A600F">
        <w:t>na realização de</w:t>
      </w:r>
      <w:r w:rsidRPr="001C6D7B">
        <w:t xml:space="preserve"> determinadas comparações, que são frequentes na disciplina de Biologia.</w:t>
      </w:r>
      <w:r w:rsidR="00A54CAA">
        <w:t xml:space="preserve"> </w:t>
      </w:r>
    </w:p>
    <w:p w:rsidR="007C0164" w:rsidRDefault="00A54CAA" w:rsidP="003F3166">
      <w:pPr>
        <w:pStyle w:val="Texto"/>
        <w:spacing w:after="0"/>
        <w:rPr>
          <w:color w:val="000000"/>
          <w:szCs w:val="20"/>
        </w:rPr>
      </w:pPr>
      <w:r>
        <w:t>Nes</w:t>
      </w:r>
      <w:r w:rsidR="007C0164" w:rsidRPr="00A2704E">
        <w:rPr>
          <w:color w:val="000000"/>
          <w:szCs w:val="20"/>
        </w:rPr>
        <w:t xml:space="preserve">te sentido, este projeto tem como objetivo principal desenvolver recursos didáticos que facilitem o entendimento de conteúdos relacionados à ementa de Biologia para os estudantes com TEA matriculados no Curso Técnico em Informática para a Internet, oferecido no IFMS </w:t>
      </w:r>
      <w:r w:rsidR="007C0164" w:rsidRPr="00C856A7">
        <w:rPr>
          <w:i/>
          <w:color w:val="000000"/>
          <w:szCs w:val="20"/>
        </w:rPr>
        <w:t>Campus</w:t>
      </w:r>
      <w:r w:rsidR="007C0164" w:rsidRPr="00A2704E">
        <w:rPr>
          <w:color w:val="000000"/>
          <w:szCs w:val="20"/>
        </w:rPr>
        <w:t xml:space="preserve"> Dourados.</w:t>
      </w:r>
    </w:p>
    <w:p w:rsidR="009352A9" w:rsidRDefault="009352A9" w:rsidP="003F3166">
      <w:pPr>
        <w:pStyle w:val="Texto"/>
        <w:spacing w:after="0"/>
        <w:rPr>
          <w:color w:val="000000"/>
          <w:szCs w:val="20"/>
        </w:rPr>
      </w:pPr>
    </w:p>
    <w:p w:rsidR="00FE6CF5" w:rsidRDefault="00AB1CDD" w:rsidP="00FE6CF5">
      <w:pPr>
        <w:pStyle w:val="Texto-TtulodeSeo"/>
      </w:pPr>
      <w:r>
        <w:t>Metodologia</w:t>
      </w:r>
    </w:p>
    <w:p w:rsidR="006E21E2" w:rsidRDefault="004A3B27" w:rsidP="003F3166">
      <w:pPr>
        <w:pStyle w:val="Texto"/>
        <w:spacing w:after="0"/>
      </w:pPr>
      <w:r>
        <w:t>A</w:t>
      </w:r>
      <w:r w:rsidR="006E21E2" w:rsidRPr="006E21E2">
        <w:t xml:space="preserve"> proposta</w:t>
      </w:r>
      <w:r>
        <w:t xml:space="preserve"> inicial deste</w:t>
      </w:r>
      <w:r w:rsidR="006E21E2" w:rsidRPr="006E21E2">
        <w:t xml:space="preserve"> projeto </w:t>
      </w:r>
      <w:r>
        <w:t>previa a realização de</w:t>
      </w:r>
      <w:r w:rsidR="006E21E2" w:rsidRPr="006E21E2">
        <w:t xml:space="preserve"> atividades </w:t>
      </w:r>
      <w:r>
        <w:t xml:space="preserve">que </w:t>
      </w:r>
      <w:r w:rsidR="006E21E2" w:rsidRPr="006E21E2">
        <w:t xml:space="preserve">seriam desenvolvidas, aplicadas aos estudantes e avaliadas de modo presencial, mas </w:t>
      </w:r>
      <w:r w:rsidR="00607543">
        <w:t>devido à</w:t>
      </w:r>
      <w:r w:rsidR="00DC05E6">
        <w:t xml:space="preserve"> p</w:t>
      </w:r>
      <w:r w:rsidR="00860159" w:rsidRPr="00860159">
        <w:t xml:space="preserve">andemia que o Brasil está enfrentando, as aulas presenciais foram canceladas e ajustadas para serem feitas remotamente, assim como </w:t>
      </w:r>
      <w:r w:rsidR="00607543">
        <w:t>a maior parte</w:t>
      </w:r>
      <w:r w:rsidR="00860159" w:rsidRPr="00860159">
        <w:t xml:space="preserve"> </w:t>
      </w:r>
      <w:r w:rsidR="00607543">
        <w:t>d</w:t>
      </w:r>
      <w:r w:rsidR="00860159" w:rsidRPr="00860159">
        <w:t>as atividades e jogos desenvolvidos nesse projeto.</w:t>
      </w:r>
    </w:p>
    <w:p w:rsidR="00A71796" w:rsidRDefault="006E21E2" w:rsidP="003F3166">
      <w:pPr>
        <w:pStyle w:val="Texto"/>
        <w:spacing w:after="0"/>
      </w:pPr>
      <w:r w:rsidRPr="006E21E2">
        <w:t>Foram desenvolvidas atividades sobre os conte</w:t>
      </w:r>
      <w:r>
        <w:t>údos do 3º semestre de</w:t>
      </w:r>
      <w:r w:rsidR="00860159">
        <w:t>:</w:t>
      </w:r>
      <w:r w:rsidR="00601804">
        <w:t xml:space="preserve"> genética e biologia celular;</w:t>
      </w:r>
      <w:r>
        <w:t xml:space="preserve"> os conteúdos do 4º semestre</w:t>
      </w:r>
      <w:r w:rsidR="00860159">
        <w:t xml:space="preserve"> de</w:t>
      </w:r>
      <w:r>
        <w:t xml:space="preserve"> divisão celular e moléculas orgânicas: carboidratos, lipídios e vitaminas</w:t>
      </w:r>
      <w:r w:rsidR="00601804">
        <w:t>;</w:t>
      </w:r>
      <w:r w:rsidR="00860159">
        <w:t xml:space="preserve"> e os conteúdos do 5º semestre: </w:t>
      </w:r>
      <w:r w:rsidR="00860159" w:rsidRPr="00860159">
        <w:t xml:space="preserve">vírus, doenças bacterianas e </w:t>
      </w:r>
      <w:r w:rsidR="00DC05E6">
        <w:t>botânica</w:t>
      </w:r>
      <w:r>
        <w:t>. Por meio de pesquisas na internet</w:t>
      </w:r>
      <w:r w:rsidR="00021764">
        <w:t>,</w:t>
      </w:r>
      <w:r>
        <w:t xml:space="preserve"> </w:t>
      </w:r>
      <w:r w:rsidR="00E000C7">
        <w:t>alguns</w:t>
      </w:r>
      <w:r>
        <w:t xml:space="preserve"> sites </w:t>
      </w:r>
      <w:r w:rsidR="00CF135C">
        <w:t>que contém</w:t>
      </w:r>
      <w:r>
        <w:t xml:space="preserve"> atividades adaptadas de biologia</w:t>
      </w:r>
      <w:r w:rsidR="00E000C7">
        <w:t xml:space="preserve"> foram visitados e inspiraram o desenvolvimento de</w:t>
      </w:r>
      <w:r>
        <w:t xml:space="preserve"> atividades e jogos </w:t>
      </w:r>
      <w:r w:rsidR="00993A0A">
        <w:t xml:space="preserve">que </w:t>
      </w:r>
      <w:r>
        <w:t xml:space="preserve">foram </w:t>
      </w:r>
      <w:r w:rsidR="00AD7422">
        <w:t>modificados</w:t>
      </w:r>
      <w:r>
        <w:t xml:space="preserve"> </w:t>
      </w:r>
      <w:r w:rsidR="00AD7422">
        <w:t>para atenderem</w:t>
      </w:r>
      <w:r>
        <w:t xml:space="preserve"> as necessidades do estudante ao qual </w:t>
      </w:r>
      <w:r w:rsidR="0065432D">
        <w:t>se destinavam os materiais</w:t>
      </w:r>
      <w:r w:rsidR="00F93887">
        <w:t xml:space="preserve"> pedagógicos</w:t>
      </w:r>
      <w:r w:rsidR="0065432D">
        <w:t xml:space="preserve">. </w:t>
      </w:r>
      <w:r w:rsidR="00601804">
        <w:t>Para trabalhar o</w:t>
      </w:r>
      <w:r w:rsidR="0065432D">
        <w:t xml:space="preserve">s conteúdos de genética, biologia celular e divisão celular foram </w:t>
      </w:r>
      <w:r w:rsidR="00601804">
        <w:t>confeccionados</w:t>
      </w:r>
      <w:r w:rsidR="0065432D">
        <w:t xml:space="preserve"> jogos de cartas </w:t>
      </w:r>
      <w:r w:rsidR="00AD7422">
        <w:t>com questões relacionadas aos temas</w:t>
      </w:r>
      <w:r w:rsidR="008D6201">
        <w:t xml:space="preserve"> (Figura 1 </w:t>
      </w:r>
      <w:proofErr w:type="gramStart"/>
      <w:r w:rsidR="008D6201">
        <w:t>e Figura</w:t>
      </w:r>
      <w:proofErr w:type="gramEnd"/>
      <w:r w:rsidR="008D6201">
        <w:t xml:space="preserve"> 2 - 1)</w:t>
      </w:r>
      <w:r w:rsidR="0065432D">
        <w:t>.</w:t>
      </w:r>
      <w:r w:rsidR="00860159">
        <w:t xml:space="preserve"> Os conteúdos </w:t>
      </w:r>
      <w:r w:rsidR="003D138F">
        <w:t>sobre</w:t>
      </w:r>
      <w:r w:rsidR="00860159">
        <w:t xml:space="preserve"> moléculas orgânicas,</w:t>
      </w:r>
      <w:r w:rsidR="00860159" w:rsidRPr="00860159">
        <w:t xml:space="preserve"> vírus, doenças bacterianas e </w:t>
      </w:r>
      <w:r w:rsidR="003D138F">
        <w:t>botânica</w:t>
      </w:r>
      <w:r w:rsidR="00860159">
        <w:t xml:space="preserve"> foram aplicados de forma dinâmica </w:t>
      </w:r>
      <w:r w:rsidR="00325736">
        <w:t>utilizando-se a</w:t>
      </w:r>
      <w:r w:rsidR="00860159">
        <w:t xml:space="preserve"> plataforma digital de ensino Moodle, </w:t>
      </w:r>
      <w:r w:rsidR="00325736">
        <w:t>por meio de</w:t>
      </w:r>
      <w:r w:rsidR="00860159">
        <w:t xml:space="preserve"> atividades </w:t>
      </w:r>
      <w:bookmarkStart w:id="0" w:name="_GoBack"/>
      <w:bookmarkEnd w:id="0"/>
      <w:r w:rsidR="00325736">
        <w:t>contendo</w:t>
      </w:r>
      <w:r w:rsidR="00860159">
        <w:t xml:space="preserve"> imagens</w:t>
      </w:r>
      <w:r w:rsidR="00F93887">
        <w:t>, esquemas ou gráficos</w:t>
      </w:r>
      <w:r w:rsidR="00860159">
        <w:t xml:space="preserve"> </w:t>
      </w:r>
      <w:r w:rsidR="00AD7422">
        <w:t>para correlacionar com o seu significado</w:t>
      </w:r>
      <w:r w:rsidR="00F93887">
        <w:t xml:space="preserve">, função ou estrutura </w:t>
      </w:r>
      <w:r w:rsidR="00325736">
        <w:t>correspondente</w:t>
      </w:r>
      <w:r w:rsidR="008D6201">
        <w:t xml:space="preserve"> (Figura 2 – 2 e Figura 3)</w:t>
      </w:r>
      <w:r w:rsidR="00F93887">
        <w:t>.</w:t>
      </w:r>
    </w:p>
    <w:p w:rsidR="008251C7" w:rsidRDefault="00597BC2" w:rsidP="0098748B">
      <w:pPr>
        <w:pStyle w:val="Texto"/>
      </w:pPr>
      <w:r>
        <w:rPr>
          <w:noProof/>
          <w:lang w:eastAsia="pt-BR"/>
        </w:rPr>
        <w:drawing>
          <wp:inline distT="0" distB="0" distL="0" distR="0">
            <wp:extent cx="3095625" cy="17907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38F" w:rsidRDefault="003D138F" w:rsidP="00A63469">
      <w:pPr>
        <w:pStyle w:val="Texto"/>
      </w:pPr>
      <w:r>
        <w:rPr>
          <w:b/>
        </w:rPr>
        <w:t xml:space="preserve">Figura 1 – </w:t>
      </w:r>
      <w:r>
        <w:t>Fotos dos jogos desenvolvidos para</w:t>
      </w:r>
      <w:r w:rsidR="0073596E">
        <w:t xml:space="preserve"> o</w:t>
      </w:r>
      <w:r>
        <w:t xml:space="preserve"> 3º semestre: 1 - Cartas do jogo dos grupos sanguíneos, para o conteúdo de genética; 2 – Jogo da velha, para o conteúdo de genética; 3 - </w:t>
      </w:r>
      <w:r>
        <w:lastRenderedPageBreak/>
        <w:t>Cartas do jogo do mico sobre os tipos celulares, para o conteúdo de biologia celular; 4 - Cartas do jogo da memória celular, para o conteúdo de biologia celular</w:t>
      </w:r>
    </w:p>
    <w:p w:rsidR="008C13B5" w:rsidRDefault="008C13B5" w:rsidP="008C13B5">
      <w:pPr>
        <w:pStyle w:val="Texto"/>
        <w:jc w:val="center"/>
        <w:rPr>
          <w:lang w:eastAsia="pt-BR"/>
        </w:rPr>
      </w:pPr>
      <w:r w:rsidRPr="008C13B5">
        <w:rPr>
          <w:noProof/>
          <w:lang w:eastAsia="pt-BR"/>
        </w:rPr>
        <w:drawing>
          <wp:inline distT="0" distB="0" distL="0" distR="0">
            <wp:extent cx="2378397" cy="3257550"/>
            <wp:effectExtent l="0" t="0" r="3175" b="0"/>
            <wp:docPr id="6" name="Imagem 6" descr="C:\Users\Positivo\Downloads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ositivo\Downloads\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064" cy="328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38F" w:rsidRDefault="003D138F" w:rsidP="001C6D7B">
      <w:pPr>
        <w:pStyle w:val="Texto"/>
      </w:pPr>
      <w:r w:rsidRPr="008C13B5">
        <w:rPr>
          <w:b/>
          <w:lang w:eastAsia="pt-BR"/>
        </w:rPr>
        <w:t>Figura 2</w:t>
      </w:r>
      <w:r>
        <w:rPr>
          <w:lang w:eastAsia="pt-BR"/>
        </w:rPr>
        <w:t xml:space="preserve"> - </w:t>
      </w:r>
      <w:r>
        <w:t xml:space="preserve">Foto do jogo desenvolvido para o 4º semestre e exemplo de atividade adaptada na plataforma de ensino virtual Moodle: </w:t>
      </w:r>
      <w:r>
        <w:rPr>
          <w:lang w:eastAsia="pt-BR"/>
        </w:rPr>
        <w:t xml:space="preserve"> </w:t>
      </w:r>
      <w:r>
        <w:t>1 - Cartas do jogo demonstrativo das fazes da divisão celular; 2 - Imagem de atividade aplicada pela plataforma Moodle, sobre moléculas orgânicas.</w:t>
      </w:r>
    </w:p>
    <w:p w:rsidR="0098748B" w:rsidRDefault="0098748B" w:rsidP="008C13B5">
      <w:pPr>
        <w:pStyle w:val="Texto"/>
        <w:jc w:val="center"/>
        <w:rPr>
          <w:lang w:eastAsia="pt-BR"/>
        </w:rPr>
      </w:pPr>
      <w:r w:rsidRPr="0098748B">
        <w:rPr>
          <w:noProof/>
          <w:lang w:eastAsia="pt-BR"/>
        </w:rPr>
        <w:drawing>
          <wp:inline distT="0" distB="0" distL="0" distR="0">
            <wp:extent cx="2585085" cy="2914650"/>
            <wp:effectExtent l="0" t="0" r="5715" b="0"/>
            <wp:docPr id="8" name="Imagem 8" descr="C:\Users\Positivo\Downloads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ositivo\Downloads\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0" cy="295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38F" w:rsidRDefault="003D138F" w:rsidP="00395484">
      <w:pPr>
        <w:pStyle w:val="Texto"/>
        <w:spacing w:after="0"/>
      </w:pPr>
      <w:r w:rsidRPr="0098748B">
        <w:rPr>
          <w:b/>
          <w:lang w:eastAsia="pt-BR"/>
        </w:rPr>
        <w:t>Figura 3</w:t>
      </w:r>
      <w:r>
        <w:rPr>
          <w:lang w:eastAsia="pt-BR"/>
        </w:rPr>
        <w:t xml:space="preserve"> – Foto de </w:t>
      </w:r>
      <w:r w:rsidR="004052F4">
        <w:rPr>
          <w:lang w:eastAsia="pt-BR"/>
        </w:rPr>
        <w:t>atividades virtuais aplicadas para o</w:t>
      </w:r>
      <w:r>
        <w:rPr>
          <w:lang w:eastAsia="pt-BR"/>
        </w:rPr>
        <w:t xml:space="preserve"> 5º semestre, por meio da plataforma de ensino Moodle, do conteúdo de </w:t>
      </w:r>
      <w:r w:rsidR="0098514A">
        <w:t>vírus e</w:t>
      </w:r>
      <w:r w:rsidRPr="00860159">
        <w:t xml:space="preserve"> doenças bacterianas e gimnosperma</w:t>
      </w:r>
      <w:r>
        <w:t xml:space="preserve">: 1 – </w:t>
      </w:r>
      <w:r>
        <w:t>Atividade sobre vírus. 2 – Atividade sobre doenças bacterianas.</w:t>
      </w:r>
    </w:p>
    <w:p w:rsidR="00D424AA" w:rsidRDefault="00565447" w:rsidP="00395484">
      <w:pPr>
        <w:pStyle w:val="Texto-TtulodeSeo"/>
        <w:spacing w:after="0"/>
      </w:pPr>
      <w:r>
        <w:t>Resultados</w:t>
      </w:r>
      <w:r w:rsidR="00D424AA">
        <w:t xml:space="preserve"> e </w:t>
      </w:r>
      <w:r w:rsidR="00AB1CDD">
        <w:t>Análise</w:t>
      </w:r>
    </w:p>
    <w:p w:rsidR="001E10E1" w:rsidRPr="006702BB" w:rsidRDefault="00765061" w:rsidP="00395484">
      <w:pPr>
        <w:pStyle w:val="Texto"/>
        <w:spacing w:after="0"/>
        <w:rPr>
          <w:u w:val="single"/>
        </w:rPr>
      </w:pPr>
      <w:r w:rsidRPr="00765061">
        <w:t xml:space="preserve">Por ocasião da pandemia do coronavírus, a professora de biologia junto com a professora especial, levaram pessoalmente o jogo </w:t>
      </w:r>
      <w:r w:rsidR="00B36DF0">
        <w:t>“</w:t>
      </w:r>
      <w:r w:rsidRPr="00765061">
        <w:t>Grupo Sanguíneo</w:t>
      </w:r>
      <w:r w:rsidR="00B36DF0">
        <w:t>”</w:t>
      </w:r>
      <w:r w:rsidRPr="00765061">
        <w:t xml:space="preserve"> até a residência do estudante e explicaram como se jogava. </w:t>
      </w:r>
      <w:r w:rsidR="001E10E1" w:rsidRPr="001E10E1">
        <w:t>Após jogar</w:t>
      </w:r>
      <w:r w:rsidR="00B36DF0">
        <w:t xml:space="preserve"> com os seus familiares</w:t>
      </w:r>
      <w:r w:rsidR="001E10E1" w:rsidRPr="001E10E1">
        <w:t>, o estudante demonstrou um melhor entendimento sobre o conteúdo “Tipagem Sanguínea e Transfusões de Sangue”, e foi muito bem av</w:t>
      </w:r>
      <w:r w:rsidR="00DC7F4E">
        <w:t>aliado nas atividades aplicadas, exemplificando a afirmação de A</w:t>
      </w:r>
      <w:r w:rsidR="00356729">
        <w:t xml:space="preserve">ssis </w:t>
      </w:r>
      <w:r w:rsidR="00356729" w:rsidRPr="00356729">
        <w:t xml:space="preserve">e colaboradores </w:t>
      </w:r>
      <w:r w:rsidR="00356729">
        <w:t>(2018)</w:t>
      </w:r>
      <w:r w:rsidR="00DC7F4E">
        <w:t xml:space="preserve"> de que estimulado o desenvolvimento de forma específica, pode-se extrair um grande</w:t>
      </w:r>
      <w:r w:rsidR="001E10E1" w:rsidRPr="001E10E1">
        <w:t xml:space="preserve"> </w:t>
      </w:r>
      <w:r w:rsidR="00DC7F4E">
        <w:t>potencial</w:t>
      </w:r>
      <w:r w:rsidR="00B36DF0">
        <w:t xml:space="preserve"> dos estudantes autistas</w:t>
      </w:r>
      <w:r w:rsidR="00DC7F4E">
        <w:t xml:space="preserve">. </w:t>
      </w:r>
      <w:r w:rsidR="001E10E1" w:rsidRPr="001E10E1">
        <w:t xml:space="preserve">Os demais jogos desenvolvidos não puderam ser aplicados ao </w:t>
      </w:r>
      <w:r w:rsidR="0032327E">
        <w:t>estudante</w:t>
      </w:r>
      <w:r w:rsidR="001E10E1" w:rsidRPr="001E10E1">
        <w:t xml:space="preserve"> por conta do agravamento da situação da pandemia do covid-19 na </w:t>
      </w:r>
      <w:r w:rsidR="004052F4">
        <w:t>cidade</w:t>
      </w:r>
      <w:r w:rsidR="001E10E1" w:rsidRPr="001E10E1">
        <w:t xml:space="preserve">. </w:t>
      </w:r>
      <w:r w:rsidR="0032327E">
        <w:t>Os jogos</w:t>
      </w:r>
      <w:r w:rsidR="001E10E1" w:rsidRPr="001E10E1">
        <w:t xml:space="preserve"> estão guardados para serem utilizados de maneira presencial futuramente.</w:t>
      </w:r>
      <w:r w:rsidR="001E10E1">
        <w:t xml:space="preserve"> </w:t>
      </w:r>
      <w:r w:rsidR="001E10E1" w:rsidRPr="001E10E1">
        <w:t xml:space="preserve">As atividades adaptadas para o ambiente virtual de aprendizado Moodle, foram aplicadas e obtiveram </w:t>
      </w:r>
      <w:r w:rsidR="004052F4">
        <w:t>resultados satisfatórios pa</w:t>
      </w:r>
      <w:r w:rsidR="00607543">
        <w:t>ra o estudante</w:t>
      </w:r>
      <w:r w:rsidR="001E10E1" w:rsidRPr="001E10E1">
        <w:t xml:space="preserve">, </w:t>
      </w:r>
      <w:r w:rsidR="004052F4">
        <w:t>que</w:t>
      </w:r>
      <w:r w:rsidR="001E10E1" w:rsidRPr="001E10E1">
        <w:t xml:space="preserve"> demonstrou </w:t>
      </w:r>
      <w:r w:rsidR="004052F4">
        <w:t>maior compreensão do conteúdo</w:t>
      </w:r>
      <w:r w:rsidR="001E10E1" w:rsidRPr="001E10E1">
        <w:t xml:space="preserve">, </w:t>
      </w:r>
      <w:r w:rsidR="00202FE9">
        <w:t xml:space="preserve">e </w:t>
      </w:r>
      <w:r w:rsidR="001E10E1" w:rsidRPr="001E10E1">
        <w:t xml:space="preserve">houve um aumento no rendimento do aprendizado por meio dessa forma </w:t>
      </w:r>
      <w:r w:rsidR="004052F4">
        <w:t>de avaliação</w:t>
      </w:r>
      <w:r w:rsidR="001E10E1" w:rsidRPr="001E10E1">
        <w:t>.</w:t>
      </w:r>
      <w:r w:rsidR="001E10E1">
        <w:t xml:space="preserve"> </w:t>
      </w:r>
      <w:r w:rsidR="001E10E1" w:rsidRPr="00BF3E9A">
        <w:t xml:space="preserve">Pode-se afirmar que </w:t>
      </w:r>
      <w:r w:rsidR="00202FE9" w:rsidRPr="00BF3E9A">
        <w:t xml:space="preserve">as </w:t>
      </w:r>
      <w:r w:rsidR="001E10E1" w:rsidRPr="00BF3E9A">
        <w:t>atividades dinâmicas e adaptadas ao ensino de biologia</w:t>
      </w:r>
      <w:r w:rsidR="006702BB" w:rsidRPr="00BF3E9A">
        <w:t>,</w:t>
      </w:r>
      <w:r w:rsidR="001E10E1" w:rsidRPr="00BF3E9A">
        <w:t xml:space="preserve"> </w:t>
      </w:r>
      <w:r w:rsidR="006702BB" w:rsidRPr="00BF3E9A">
        <w:t xml:space="preserve">para alunos do espectro autista aqui realizadas, ampliaram o desenvolvimento do estudante nos aspectos característicos dos portadores de TEA, apontados por Caminha e colaboradores (2018): comunicação e interação social, compreensão das relações sociais. </w:t>
      </w:r>
      <w:r w:rsidR="007F7CA0">
        <w:t>O projeto foi apresentado na F</w:t>
      </w:r>
      <w:r w:rsidR="007F7CA0" w:rsidRPr="007F7CA0">
        <w:t>ecigran de 2020 (Feira de Ciência e Tecnologia da Grande Dourados MS) e na 1</w:t>
      </w:r>
      <w:r w:rsidR="007F7CA0">
        <w:t>º</w:t>
      </w:r>
      <w:r w:rsidR="007F7CA0" w:rsidRPr="007F7CA0">
        <w:t xml:space="preserve"> Semana de Conscientização ao Autismo: Autismo e Inclusão E</w:t>
      </w:r>
      <w:r w:rsidR="007F7CA0">
        <w:t>scolar -</w:t>
      </w:r>
      <w:r w:rsidR="007F7CA0" w:rsidRPr="007F7CA0">
        <w:t xml:space="preserve"> um encontro ne</w:t>
      </w:r>
      <w:r w:rsidR="007F7CA0">
        <w:t>cessário, evento feito pelo IFMS</w:t>
      </w:r>
      <w:r w:rsidR="007F7CA0" w:rsidRPr="007F7CA0">
        <w:t xml:space="preserve">, </w:t>
      </w:r>
      <w:r w:rsidR="007F7CA0" w:rsidRPr="00D253DE">
        <w:rPr>
          <w:i/>
        </w:rPr>
        <w:t>campus</w:t>
      </w:r>
      <w:r w:rsidR="007F7CA0" w:rsidRPr="007F7CA0">
        <w:t xml:space="preserve"> Três Lagoas.</w:t>
      </w:r>
    </w:p>
    <w:p w:rsidR="00D424AA" w:rsidRPr="00425A88" w:rsidRDefault="00FE6CF5" w:rsidP="00D424AA">
      <w:pPr>
        <w:pStyle w:val="Texto-TtulodeSeo"/>
      </w:pPr>
      <w:r>
        <w:t>Considerações Finais</w:t>
      </w:r>
    </w:p>
    <w:p w:rsidR="00D424AA" w:rsidRDefault="00C178B1" w:rsidP="00D424AA">
      <w:pPr>
        <w:pStyle w:val="Texto"/>
      </w:pPr>
      <w:r w:rsidRPr="00425A88">
        <w:t>Mesmo com todo o cenário</w:t>
      </w:r>
      <w:r w:rsidR="00C73BAC">
        <w:t xml:space="preserve"> pandêmico</w:t>
      </w:r>
      <w:r w:rsidRPr="00425A88">
        <w:t xml:space="preserve"> em que o projeto foi desenvolvido, </w:t>
      </w:r>
      <w:r w:rsidR="00C73BAC">
        <w:t>várias</w:t>
      </w:r>
      <w:r w:rsidR="001D711A" w:rsidRPr="00425A88">
        <w:t xml:space="preserve"> atividades </w:t>
      </w:r>
      <w:r w:rsidR="00C73BAC">
        <w:t>foram</w:t>
      </w:r>
      <w:r w:rsidRPr="00425A88">
        <w:t xml:space="preserve"> </w:t>
      </w:r>
      <w:r w:rsidR="00014B02">
        <w:t>elaboradas</w:t>
      </w:r>
      <w:r w:rsidR="00C73BAC">
        <w:t>,</w:t>
      </w:r>
      <w:r w:rsidRPr="00425A88">
        <w:t xml:space="preserve"> </w:t>
      </w:r>
      <w:r w:rsidR="00C73BAC">
        <w:t xml:space="preserve">tanto utilizando-se </w:t>
      </w:r>
      <w:r w:rsidR="00607543">
        <w:t>d</w:t>
      </w:r>
      <w:r w:rsidR="00C73BAC">
        <w:t xml:space="preserve">o trabalho manual quanto </w:t>
      </w:r>
      <w:r w:rsidR="00607543">
        <w:t>d</w:t>
      </w:r>
      <w:r w:rsidR="00C73BAC">
        <w:t>as ferramentas</w:t>
      </w:r>
      <w:r w:rsidR="00060420" w:rsidRPr="00425A88">
        <w:t xml:space="preserve"> virtua</w:t>
      </w:r>
      <w:r w:rsidR="00C73BAC">
        <w:t>is de aprendizagem.</w:t>
      </w:r>
      <w:r w:rsidR="00060420" w:rsidRPr="00425A88">
        <w:t xml:space="preserve"> </w:t>
      </w:r>
      <w:r w:rsidR="00C73BAC">
        <w:t>O</w:t>
      </w:r>
      <w:r w:rsidR="00060420" w:rsidRPr="00425A88">
        <w:t xml:space="preserve"> projeto </w:t>
      </w:r>
      <w:r w:rsidR="00C73BAC">
        <w:t>apresentou bons resultados</w:t>
      </w:r>
      <w:r w:rsidR="00060420" w:rsidRPr="00425A88">
        <w:t xml:space="preserve"> e </w:t>
      </w:r>
      <w:r w:rsidR="006D477D" w:rsidRPr="00425A88">
        <w:t xml:space="preserve">excedeu </w:t>
      </w:r>
      <w:r w:rsidR="001D711A" w:rsidRPr="00425A88">
        <w:t>as expectativas</w:t>
      </w:r>
      <w:r w:rsidR="00C73BAC">
        <w:t>.</w:t>
      </w:r>
      <w:r w:rsidR="006D477D" w:rsidRPr="00425A88">
        <w:t xml:space="preserve"> </w:t>
      </w:r>
      <w:r w:rsidR="00C73BAC">
        <w:t>O</w:t>
      </w:r>
      <w:r w:rsidR="006D477D" w:rsidRPr="00425A88">
        <w:t xml:space="preserve">s </w:t>
      </w:r>
      <w:r w:rsidR="00C73BAC">
        <w:t xml:space="preserve">estudantes </w:t>
      </w:r>
      <w:r w:rsidR="00014B02">
        <w:t xml:space="preserve">demonstraram interesse e entusiasmo e </w:t>
      </w:r>
      <w:r w:rsidR="00C73BAC">
        <w:t>apresentaram bons resultados nas atividades desenvolvidas</w:t>
      </w:r>
      <w:r w:rsidR="00014B02">
        <w:t>.</w:t>
      </w:r>
    </w:p>
    <w:p w:rsidR="00E039F6" w:rsidRDefault="00E039F6" w:rsidP="00E039F6">
      <w:pPr>
        <w:pStyle w:val="Texto-TtulodeSeo"/>
      </w:pPr>
      <w:r>
        <w:t>Referências</w:t>
      </w:r>
    </w:p>
    <w:p w:rsidR="00200A47" w:rsidRDefault="00200A47" w:rsidP="00200A47">
      <w:pPr>
        <w:jc w:val="both"/>
      </w:pPr>
      <w:r w:rsidRPr="00200A47">
        <w:rPr>
          <w:rFonts w:ascii="Times New Roman" w:hAnsi="Times New Roman"/>
          <w:sz w:val="20"/>
          <w:szCs w:val="20"/>
        </w:rPr>
        <w:t>ANACLETO, A.S.; FERREIRA, V.S.F. A inclusão do aluno autista. Revista de Pós-Graduação Multidisciplinar. V. 1, n. 4, 2018.</w:t>
      </w:r>
    </w:p>
    <w:p w:rsidR="001E10E1" w:rsidRDefault="001E10E1" w:rsidP="001E10E1">
      <w:pPr>
        <w:pStyle w:val="Texto"/>
      </w:pPr>
      <w:r>
        <w:t xml:space="preserve">ASSIS, L.M.; BORNAL, M.M.; PEREIRA, C.G. Autismo e mercado de trabalho: uma inclusão possível. In: Autismo: Caminhos para a aprendizagem. Bogotá: </w:t>
      </w:r>
      <w:proofErr w:type="spellStart"/>
      <w:r>
        <w:t>Corporaión</w:t>
      </w:r>
      <w:proofErr w:type="spellEnd"/>
      <w:r>
        <w:t xml:space="preserve"> </w:t>
      </w:r>
      <w:proofErr w:type="spellStart"/>
      <w:r>
        <w:t>Universitaria</w:t>
      </w:r>
      <w:proofErr w:type="spellEnd"/>
      <w:r>
        <w:t xml:space="preserve"> </w:t>
      </w:r>
      <w:proofErr w:type="spellStart"/>
      <w:r>
        <w:t>Iberoamericana</w:t>
      </w:r>
      <w:proofErr w:type="spellEnd"/>
      <w:r>
        <w:t xml:space="preserve">. Editorial </w:t>
      </w:r>
      <w:proofErr w:type="spellStart"/>
      <w:r>
        <w:t>IbërAM</w:t>
      </w:r>
      <w:proofErr w:type="spellEnd"/>
      <w:r>
        <w:t>, 2018. 146p.</w:t>
      </w:r>
    </w:p>
    <w:p w:rsidR="0098748B" w:rsidRPr="001E10E1" w:rsidRDefault="001E10E1" w:rsidP="0098748B">
      <w:pPr>
        <w:pStyle w:val="Texto"/>
      </w:pPr>
      <w:r>
        <w:t xml:space="preserve">CAMINHA, V.L.P.S.; CAMINHA, A.O.; CHAVES, A.R. O ADACA como Recurso de Tecnologia Assistiva. In: Autismo: Caminhos para a aprendizagem. Bogotá: </w:t>
      </w:r>
      <w:proofErr w:type="spellStart"/>
      <w:r>
        <w:t>Corporaión</w:t>
      </w:r>
      <w:proofErr w:type="spellEnd"/>
      <w:r>
        <w:t xml:space="preserve"> </w:t>
      </w:r>
      <w:proofErr w:type="spellStart"/>
      <w:r>
        <w:t>Universitaria</w:t>
      </w:r>
      <w:proofErr w:type="spellEnd"/>
      <w:r>
        <w:t xml:space="preserve"> </w:t>
      </w:r>
      <w:proofErr w:type="spellStart"/>
      <w:r>
        <w:t>Iberoamericana</w:t>
      </w:r>
      <w:proofErr w:type="spellEnd"/>
      <w:r>
        <w:t xml:space="preserve">. Editorial </w:t>
      </w:r>
      <w:proofErr w:type="spellStart"/>
      <w:r>
        <w:t>IbërAM</w:t>
      </w:r>
      <w:proofErr w:type="spellEnd"/>
      <w:r>
        <w:t>, 2018. 146p.</w:t>
      </w:r>
    </w:p>
    <w:sectPr w:rsidR="0098748B" w:rsidRPr="001E10E1" w:rsidSect="00095CAD">
      <w:type w:val="continuous"/>
      <w:pgSz w:w="11906" w:h="16838" w:code="9"/>
      <w:pgMar w:top="1985" w:right="567" w:bottom="567" w:left="1134" w:header="284" w:footer="1418" w:gutter="0"/>
      <w:cols w:num="2"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571" w:rsidRDefault="00292571" w:rsidP="00AD63B6">
      <w:r>
        <w:separator/>
      </w:r>
    </w:p>
  </w:endnote>
  <w:endnote w:type="continuationSeparator" w:id="0">
    <w:p w:rsidR="00292571" w:rsidRDefault="00292571" w:rsidP="00AD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543" w:rsidRPr="004D337E" w:rsidRDefault="00607543" w:rsidP="004D337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33655</wp:posOffset>
          </wp:positionV>
          <wp:extent cx="6486525" cy="495300"/>
          <wp:effectExtent l="0" t="0" r="0" b="0"/>
          <wp:wrapNone/>
          <wp:docPr id="3" name="Picture 3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571" w:rsidRDefault="00292571" w:rsidP="00AD63B6">
      <w:r>
        <w:separator/>
      </w:r>
    </w:p>
  </w:footnote>
  <w:footnote w:type="continuationSeparator" w:id="0">
    <w:p w:rsidR="00292571" w:rsidRDefault="00292571" w:rsidP="00AD6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543" w:rsidRDefault="00607543" w:rsidP="00E80235">
    <w:pPr>
      <w:pStyle w:val="Cabealho"/>
    </w:pPr>
  </w:p>
  <w:p w:rsidR="00607543" w:rsidRPr="00E80235" w:rsidRDefault="00607543" w:rsidP="00E8023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304800</wp:posOffset>
          </wp:positionV>
          <wp:extent cx="6486525" cy="495300"/>
          <wp:effectExtent l="0" t="0" r="0" b="0"/>
          <wp:wrapNone/>
          <wp:docPr id="2" name="Picture 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21D1"/>
    <w:multiLevelType w:val="hybridMultilevel"/>
    <w:tmpl w:val="B19C2604"/>
    <w:lvl w:ilvl="0" w:tplc="64FC8966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84104"/>
    <w:multiLevelType w:val="multilevel"/>
    <w:tmpl w:val="41B88D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0207B2"/>
    <w:multiLevelType w:val="hybridMultilevel"/>
    <w:tmpl w:val="68DAF25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8A0E7B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6FB7181"/>
    <w:multiLevelType w:val="hybridMultilevel"/>
    <w:tmpl w:val="4A52AAEA"/>
    <w:lvl w:ilvl="0" w:tplc="520AC630">
      <w:start w:val="1"/>
      <w:numFmt w:val="decimal"/>
      <w:lvlText w:val="Tabela 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CF94BEC"/>
    <w:multiLevelType w:val="hybridMultilevel"/>
    <w:tmpl w:val="5BA8BC2E"/>
    <w:lvl w:ilvl="0" w:tplc="BF300552">
      <w:start w:val="1"/>
      <w:numFmt w:val="decimal"/>
      <w:lvlText w:val="Figura %1."/>
      <w:lvlJc w:val="left"/>
      <w:pPr>
        <w:ind w:left="1287" w:hanging="360"/>
      </w:pPr>
      <w:rPr>
        <w:rFonts w:ascii="Arial" w:hAnsi="Arial" w:cs="Aria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6DC3662"/>
    <w:multiLevelType w:val="hybridMultilevel"/>
    <w:tmpl w:val="06DC99BC"/>
    <w:lvl w:ilvl="0" w:tplc="5AAC09AA">
      <w:start w:val="1"/>
      <w:numFmt w:val="decimal"/>
      <w:lvlText w:val="Figura %1."/>
      <w:lvlJc w:val="center"/>
      <w:pPr>
        <w:ind w:left="360" w:hanging="360"/>
      </w:pPr>
      <w:rPr>
        <w:rFonts w:ascii="Times New Roman" w:hAnsi="Times New Roman" w:cs="Aria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1"/>
  </w:num>
  <w:num w:numId="12">
    <w:abstractNumId w:val="1"/>
  </w:num>
  <w:num w:numId="13">
    <w:abstractNumId w:val="5"/>
  </w:num>
  <w:num w:numId="14">
    <w:abstractNumId w:val="4"/>
  </w:num>
  <w:num w:numId="15">
    <w:abstractNumId w:val="2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14"/>
    <w:rsid w:val="00014B02"/>
    <w:rsid w:val="00021764"/>
    <w:rsid w:val="00050051"/>
    <w:rsid w:val="00053491"/>
    <w:rsid w:val="00060420"/>
    <w:rsid w:val="0006324F"/>
    <w:rsid w:val="00095CAD"/>
    <w:rsid w:val="000A600F"/>
    <w:rsid w:val="000C77EC"/>
    <w:rsid w:val="000D5F3C"/>
    <w:rsid w:val="000E43EA"/>
    <w:rsid w:val="000F1C4B"/>
    <w:rsid w:val="000F2FC9"/>
    <w:rsid w:val="00102D61"/>
    <w:rsid w:val="0011378C"/>
    <w:rsid w:val="00115DB3"/>
    <w:rsid w:val="00127A32"/>
    <w:rsid w:val="00130B02"/>
    <w:rsid w:val="00141B0D"/>
    <w:rsid w:val="0016553B"/>
    <w:rsid w:val="001661D5"/>
    <w:rsid w:val="0018214E"/>
    <w:rsid w:val="001B1CE4"/>
    <w:rsid w:val="001C4C8C"/>
    <w:rsid w:val="001C6D7B"/>
    <w:rsid w:val="001D711A"/>
    <w:rsid w:val="001E105E"/>
    <w:rsid w:val="001E10E1"/>
    <w:rsid w:val="001E2901"/>
    <w:rsid w:val="00200A47"/>
    <w:rsid w:val="00202FE9"/>
    <w:rsid w:val="00203B05"/>
    <w:rsid w:val="002043EF"/>
    <w:rsid w:val="00204837"/>
    <w:rsid w:val="00232DB0"/>
    <w:rsid w:val="002338C6"/>
    <w:rsid w:val="00235957"/>
    <w:rsid w:val="002446F3"/>
    <w:rsid w:val="0026766F"/>
    <w:rsid w:val="002711FD"/>
    <w:rsid w:val="00292571"/>
    <w:rsid w:val="002D47CF"/>
    <w:rsid w:val="002D73C4"/>
    <w:rsid w:val="00307438"/>
    <w:rsid w:val="003121D1"/>
    <w:rsid w:val="00320A46"/>
    <w:rsid w:val="0032327E"/>
    <w:rsid w:val="00325736"/>
    <w:rsid w:val="003553B5"/>
    <w:rsid w:val="00356729"/>
    <w:rsid w:val="00376280"/>
    <w:rsid w:val="00395484"/>
    <w:rsid w:val="003D138F"/>
    <w:rsid w:val="003D3AF8"/>
    <w:rsid w:val="003E3177"/>
    <w:rsid w:val="003F3166"/>
    <w:rsid w:val="003F321D"/>
    <w:rsid w:val="00402A9B"/>
    <w:rsid w:val="004052F4"/>
    <w:rsid w:val="00425A88"/>
    <w:rsid w:val="004355B7"/>
    <w:rsid w:val="004372AC"/>
    <w:rsid w:val="00443527"/>
    <w:rsid w:val="004525C9"/>
    <w:rsid w:val="004569D0"/>
    <w:rsid w:val="00463054"/>
    <w:rsid w:val="004647B1"/>
    <w:rsid w:val="004A3B27"/>
    <w:rsid w:val="004A4BE6"/>
    <w:rsid w:val="004B0AEA"/>
    <w:rsid w:val="004C2193"/>
    <w:rsid w:val="004D337E"/>
    <w:rsid w:val="00504577"/>
    <w:rsid w:val="00507807"/>
    <w:rsid w:val="00513593"/>
    <w:rsid w:val="005240E0"/>
    <w:rsid w:val="00533048"/>
    <w:rsid w:val="00543334"/>
    <w:rsid w:val="00550740"/>
    <w:rsid w:val="00565447"/>
    <w:rsid w:val="0057041F"/>
    <w:rsid w:val="00571049"/>
    <w:rsid w:val="00571086"/>
    <w:rsid w:val="00580826"/>
    <w:rsid w:val="00582551"/>
    <w:rsid w:val="00597BC2"/>
    <w:rsid w:val="005A2D93"/>
    <w:rsid w:val="005C5951"/>
    <w:rsid w:val="005E2B05"/>
    <w:rsid w:val="00601804"/>
    <w:rsid w:val="00607543"/>
    <w:rsid w:val="00611B5A"/>
    <w:rsid w:val="006409DD"/>
    <w:rsid w:val="00645C4D"/>
    <w:rsid w:val="00645CA5"/>
    <w:rsid w:val="0065432D"/>
    <w:rsid w:val="00667676"/>
    <w:rsid w:val="006702BB"/>
    <w:rsid w:val="00670F81"/>
    <w:rsid w:val="006864A9"/>
    <w:rsid w:val="006C39D8"/>
    <w:rsid w:val="006D086B"/>
    <w:rsid w:val="006D477D"/>
    <w:rsid w:val="006E21E2"/>
    <w:rsid w:val="006F7416"/>
    <w:rsid w:val="0070739C"/>
    <w:rsid w:val="0073596E"/>
    <w:rsid w:val="0073704D"/>
    <w:rsid w:val="00765061"/>
    <w:rsid w:val="00794D95"/>
    <w:rsid w:val="007A1F86"/>
    <w:rsid w:val="007B0D64"/>
    <w:rsid w:val="007C0164"/>
    <w:rsid w:val="007C0896"/>
    <w:rsid w:val="007C0B34"/>
    <w:rsid w:val="007C4833"/>
    <w:rsid w:val="007D3862"/>
    <w:rsid w:val="007E4ABC"/>
    <w:rsid w:val="007E4F0E"/>
    <w:rsid w:val="007F7CA0"/>
    <w:rsid w:val="008233D1"/>
    <w:rsid w:val="008251C7"/>
    <w:rsid w:val="008356AF"/>
    <w:rsid w:val="00842914"/>
    <w:rsid w:val="00860159"/>
    <w:rsid w:val="00873A09"/>
    <w:rsid w:val="008907DF"/>
    <w:rsid w:val="008A0871"/>
    <w:rsid w:val="008A1942"/>
    <w:rsid w:val="008B1B0E"/>
    <w:rsid w:val="008C13B5"/>
    <w:rsid w:val="008C4BEC"/>
    <w:rsid w:val="008D4682"/>
    <w:rsid w:val="008D6201"/>
    <w:rsid w:val="008D7495"/>
    <w:rsid w:val="008E4D0A"/>
    <w:rsid w:val="00902BE5"/>
    <w:rsid w:val="00907B5C"/>
    <w:rsid w:val="00907FB9"/>
    <w:rsid w:val="00912945"/>
    <w:rsid w:val="009352A9"/>
    <w:rsid w:val="009478FA"/>
    <w:rsid w:val="00950212"/>
    <w:rsid w:val="0095028E"/>
    <w:rsid w:val="0096176A"/>
    <w:rsid w:val="00977377"/>
    <w:rsid w:val="0098514A"/>
    <w:rsid w:val="0098748B"/>
    <w:rsid w:val="00993A0A"/>
    <w:rsid w:val="009A428D"/>
    <w:rsid w:val="009C6D2A"/>
    <w:rsid w:val="009D3158"/>
    <w:rsid w:val="00A312CE"/>
    <w:rsid w:val="00A54CAA"/>
    <w:rsid w:val="00A63469"/>
    <w:rsid w:val="00A71796"/>
    <w:rsid w:val="00A97117"/>
    <w:rsid w:val="00AB003B"/>
    <w:rsid w:val="00AB1CDD"/>
    <w:rsid w:val="00AC2BAE"/>
    <w:rsid w:val="00AC6E36"/>
    <w:rsid w:val="00AD0169"/>
    <w:rsid w:val="00AD63B6"/>
    <w:rsid w:val="00AD6DFB"/>
    <w:rsid w:val="00AD7422"/>
    <w:rsid w:val="00AE1AA7"/>
    <w:rsid w:val="00AE266C"/>
    <w:rsid w:val="00B32B93"/>
    <w:rsid w:val="00B36DF0"/>
    <w:rsid w:val="00B7798A"/>
    <w:rsid w:val="00BB4367"/>
    <w:rsid w:val="00BB461F"/>
    <w:rsid w:val="00BC3DC2"/>
    <w:rsid w:val="00BF3E9A"/>
    <w:rsid w:val="00BF6FF7"/>
    <w:rsid w:val="00BF714D"/>
    <w:rsid w:val="00C178B1"/>
    <w:rsid w:val="00C52617"/>
    <w:rsid w:val="00C72F27"/>
    <w:rsid w:val="00C73BAC"/>
    <w:rsid w:val="00C856A7"/>
    <w:rsid w:val="00C9089D"/>
    <w:rsid w:val="00CA1E09"/>
    <w:rsid w:val="00CA2BF5"/>
    <w:rsid w:val="00CA7F84"/>
    <w:rsid w:val="00CF135C"/>
    <w:rsid w:val="00D04FBB"/>
    <w:rsid w:val="00D253DE"/>
    <w:rsid w:val="00D424AA"/>
    <w:rsid w:val="00D425C5"/>
    <w:rsid w:val="00D62DD3"/>
    <w:rsid w:val="00D817D7"/>
    <w:rsid w:val="00D827AE"/>
    <w:rsid w:val="00D9486F"/>
    <w:rsid w:val="00DC05E6"/>
    <w:rsid w:val="00DC7F4E"/>
    <w:rsid w:val="00DD12C2"/>
    <w:rsid w:val="00DF7647"/>
    <w:rsid w:val="00E000C7"/>
    <w:rsid w:val="00E039F6"/>
    <w:rsid w:val="00E705AE"/>
    <w:rsid w:val="00E80235"/>
    <w:rsid w:val="00E850AC"/>
    <w:rsid w:val="00E86D2D"/>
    <w:rsid w:val="00E8762B"/>
    <w:rsid w:val="00EA2A90"/>
    <w:rsid w:val="00EB3FA6"/>
    <w:rsid w:val="00EE1966"/>
    <w:rsid w:val="00EE75B5"/>
    <w:rsid w:val="00F111B3"/>
    <w:rsid w:val="00F2798A"/>
    <w:rsid w:val="00F30018"/>
    <w:rsid w:val="00F33494"/>
    <w:rsid w:val="00F36CBB"/>
    <w:rsid w:val="00F40BFA"/>
    <w:rsid w:val="00F41E4B"/>
    <w:rsid w:val="00F93887"/>
    <w:rsid w:val="00F94404"/>
    <w:rsid w:val="00FA7545"/>
    <w:rsid w:val="00FC2026"/>
    <w:rsid w:val="00FD7080"/>
    <w:rsid w:val="00FE3E9A"/>
    <w:rsid w:val="00FE6CF5"/>
    <w:rsid w:val="00FF055E"/>
    <w:rsid w:val="00FF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A165A"/>
  <w15:chartTrackingRefBased/>
  <w15:docId w15:val="{294A730E-BAF5-304A-A511-8E40AC25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3C4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B4367"/>
    <w:pPr>
      <w:keepNext/>
      <w:keepLines/>
      <w:numPr>
        <w:numId w:val="9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B4367"/>
    <w:pPr>
      <w:keepNext/>
      <w:keepLines/>
      <w:numPr>
        <w:ilvl w:val="1"/>
        <w:numId w:val="9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B4367"/>
    <w:pPr>
      <w:keepNext/>
      <w:keepLines/>
      <w:numPr>
        <w:ilvl w:val="2"/>
        <w:numId w:val="9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367"/>
    <w:pPr>
      <w:keepNext/>
      <w:keepLines/>
      <w:numPr>
        <w:ilvl w:val="3"/>
        <w:numId w:val="9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B4367"/>
    <w:pPr>
      <w:keepNext/>
      <w:keepLines/>
      <w:numPr>
        <w:ilvl w:val="4"/>
        <w:numId w:val="9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B4367"/>
    <w:pPr>
      <w:keepNext/>
      <w:keepLines/>
      <w:numPr>
        <w:ilvl w:val="5"/>
        <w:numId w:val="9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B4367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B4367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B4367"/>
    <w:pPr>
      <w:keepNext/>
      <w:keepLines/>
      <w:numPr>
        <w:ilvl w:val="8"/>
        <w:numId w:val="9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B436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"/>
    <w:semiHidden/>
    <w:rsid w:val="00BB436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"/>
    <w:semiHidden/>
    <w:rsid w:val="00BB4367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link w:val="Ttulo4"/>
    <w:uiPriority w:val="9"/>
    <w:semiHidden/>
    <w:rsid w:val="00BB436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"/>
    <w:semiHidden/>
    <w:rsid w:val="00BB4367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link w:val="Ttulo6"/>
    <w:uiPriority w:val="9"/>
    <w:semiHidden/>
    <w:rsid w:val="00BB4367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link w:val="Ttulo7"/>
    <w:uiPriority w:val="9"/>
    <w:semiHidden/>
    <w:rsid w:val="00BB4367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link w:val="Ttulo8"/>
    <w:uiPriority w:val="9"/>
    <w:semiHidden/>
    <w:rsid w:val="00BB436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BB436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B4367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styleId="SemEspaamento">
    <w:name w:val="No Spacing"/>
    <w:uiPriority w:val="1"/>
    <w:qFormat/>
    <w:rsid w:val="009478FA"/>
    <w:rPr>
      <w:sz w:val="24"/>
      <w:szCs w:val="24"/>
    </w:rPr>
  </w:style>
  <w:style w:type="paragraph" w:customStyle="1" w:styleId="TtuloPrincipal">
    <w:name w:val="Título Principal"/>
    <w:basedOn w:val="Normal"/>
    <w:next w:val="Autor"/>
    <w:qFormat/>
    <w:rsid w:val="003F321D"/>
    <w:pPr>
      <w:spacing w:after="120"/>
      <w:jc w:val="center"/>
    </w:pPr>
    <w:rPr>
      <w:rFonts w:ascii="Times New Roman" w:hAnsi="Times New Roman"/>
      <w:b/>
      <w:lang w:val="en-US"/>
    </w:rPr>
  </w:style>
  <w:style w:type="paragraph" w:customStyle="1" w:styleId="Texto-TtulodeSeo">
    <w:name w:val="Texto - Título de Seção"/>
    <w:basedOn w:val="Texto"/>
    <w:next w:val="Texto"/>
    <w:qFormat/>
    <w:rsid w:val="00A312CE"/>
    <w:pPr>
      <w:shd w:val="clear" w:color="auto" w:fill="E2EFD9"/>
    </w:pPr>
    <w:rPr>
      <w:b/>
    </w:rPr>
  </w:style>
  <w:style w:type="paragraph" w:customStyle="1" w:styleId="Autor">
    <w:name w:val="Autor"/>
    <w:basedOn w:val="Normal"/>
    <w:next w:val="Autor-Endereo"/>
    <w:qFormat/>
    <w:rsid w:val="000F2FC9"/>
    <w:pPr>
      <w:spacing w:after="120"/>
      <w:jc w:val="center"/>
    </w:pPr>
    <w:rPr>
      <w:rFonts w:ascii="Times New Roman" w:hAnsi="Times New Roman"/>
      <w:sz w:val="20"/>
    </w:rPr>
  </w:style>
  <w:style w:type="paragraph" w:customStyle="1" w:styleId="Autor-Endereo">
    <w:name w:val="Autor - Endereço"/>
    <w:basedOn w:val="Autor"/>
    <w:next w:val="Autor-E-Mail"/>
    <w:qFormat/>
    <w:rsid w:val="000F2FC9"/>
  </w:style>
  <w:style w:type="paragraph" w:customStyle="1" w:styleId="Autor-E-Mail">
    <w:name w:val="Autor - E-Mail"/>
    <w:basedOn w:val="Autor"/>
    <w:next w:val="Texto"/>
    <w:qFormat/>
    <w:rsid w:val="000F2FC9"/>
  </w:style>
  <w:style w:type="character" w:styleId="Hyperlink">
    <w:name w:val="Hyperlink"/>
    <w:uiPriority w:val="99"/>
    <w:unhideWhenUsed/>
    <w:rsid w:val="00667676"/>
    <w:rPr>
      <w:color w:val="0000FF"/>
      <w:u w:val="single"/>
    </w:rPr>
  </w:style>
  <w:style w:type="paragraph" w:customStyle="1" w:styleId="Texto">
    <w:name w:val="Texto"/>
    <w:basedOn w:val="Normal"/>
    <w:qFormat/>
    <w:rsid w:val="00D424AA"/>
    <w:pPr>
      <w:spacing w:after="120"/>
      <w:jc w:val="both"/>
    </w:pPr>
    <w:rPr>
      <w:rFonts w:ascii="Times New Roman" w:hAnsi="Times New Roman"/>
      <w:sz w:val="20"/>
    </w:rPr>
  </w:style>
  <w:style w:type="paragraph" w:styleId="NormalWeb">
    <w:name w:val="Normal (Web)"/>
    <w:basedOn w:val="Normal"/>
    <w:uiPriority w:val="99"/>
    <w:semiHidden/>
    <w:unhideWhenUsed/>
    <w:rsid w:val="003F321D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39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39F6"/>
    <w:rPr>
      <w:rFonts w:ascii="Tahoma" w:hAnsi="Tahoma" w:cs="Tahoma"/>
      <w:sz w:val="16"/>
      <w:szCs w:val="16"/>
    </w:rPr>
  </w:style>
  <w:style w:type="paragraph" w:customStyle="1" w:styleId="Figura">
    <w:name w:val="Figura"/>
    <w:basedOn w:val="Texto"/>
    <w:next w:val="Texto"/>
    <w:qFormat/>
    <w:rsid w:val="00E039F6"/>
    <w:pPr>
      <w:jc w:val="center"/>
    </w:pPr>
    <w:rPr>
      <w:noProof/>
      <w:lang w:eastAsia="pt-BR"/>
    </w:rPr>
  </w:style>
  <w:style w:type="table" w:styleId="Tabelacomgrade">
    <w:name w:val="Table Grid"/>
    <w:basedOn w:val="Tabelanormal"/>
    <w:uiPriority w:val="59"/>
    <w:rsid w:val="00F40B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-Tabela">
    <w:name w:val="Texto - Tabela"/>
    <w:basedOn w:val="Texto"/>
    <w:qFormat/>
    <w:rsid w:val="00F40BFA"/>
    <w:pPr>
      <w:spacing w:after="0"/>
      <w:jc w:val="left"/>
    </w:pPr>
  </w:style>
  <w:style w:type="paragraph" w:styleId="Cabealho">
    <w:name w:val="header"/>
    <w:basedOn w:val="Normal"/>
    <w:link w:val="CabealhoChar"/>
    <w:uiPriority w:val="99"/>
    <w:unhideWhenUsed/>
    <w:rsid w:val="00AD63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63B6"/>
  </w:style>
  <w:style w:type="paragraph" w:styleId="Rodap">
    <w:name w:val="footer"/>
    <w:basedOn w:val="Normal"/>
    <w:link w:val="RodapChar"/>
    <w:uiPriority w:val="99"/>
    <w:unhideWhenUsed/>
    <w:rsid w:val="00AD63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63B6"/>
  </w:style>
  <w:style w:type="character" w:customStyle="1" w:styleId="MenoPendente1">
    <w:name w:val="Menção Pendente1"/>
    <w:basedOn w:val="Fontepargpadro"/>
    <w:uiPriority w:val="99"/>
    <w:semiHidden/>
    <w:unhideWhenUsed/>
    <w:rsid w:val="00E850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7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iane.santos@ifms.edu.br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036C4-38A9-47A9-887B-62CB1F68E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1202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Maeda</dc:creator>
  <cp:keywords/>
  <cp:lastModifiedBy>Viviane Santos</cp:lastModifiedBy>
  <cp:revision>2</cp:revision>
  <cp:lastPrinted>2018-06-28T12:49:00Z</cp:lastPrinted>
  <dcterms:created xsi:type="dcterms:W3CDTF">2021-09-21T22:46:00Z</dcterms:created>
  <dcterms:modified xsi:type="dcterms:W3CDTF">2021-09-21T22:46:00Z</dcterms:modified>
</cp:coreProperties>
</file>